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283F6" w14:textId="77777777" w:rsidR="00E22BC0" w:rsidRDefault="00E22BC0" w:rsidP="00AD6078">
      <w:pPr>
        <w:jc w:val="center"/>
        <w:rPr>
          <w:lang w:val="en-GB"/>
        </w:rPr>
      </w:pPr>
      <w:r>
        <w:rPr>
          <w:b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7F48E976" wp14:editId="2B3144F0">
            <wp:simplePos x="0" y="0"/>
            <wp:positionH relativeFrom="column">
              <wp:posOffset>3245485</wp:posOffset>
            </wp:positionH>
            <wp:positionV relativeFrom="paragraph">
              <wp:posOffset>-28575</wp:posOffset>
            </wp:positionV>
            <wp:extent cx="2103120" cy="600075"/>
            <wp:effectExtent l="0" t="0" r="0" b="952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+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C2E626A" wp14:editId="3A822AF7">
            <wp:simplePos x="0" y="0"/>
            <wp:positionH relativeFrom="column">
              <wp:posOffset>1478280</wp:posOffset>
            </wp:positionH>
            <wp:positionV relativeFrom="paragraph">
              <wp:posOffset>-95885</wp:posOffset>
            </wp:positionV>
            <wp:extent cx="1318260" cy="66738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D5A1F" w14:textId="77777777" w:rsidR="00E22BC0" w:rsidRDefault="00E22BC0" w:rsidP="00AD6078">
      <w:pPr>
        <w:jc w:val="center"/>
        <w:rPr>
          <w:lang w:val="en-GB"/>
        </w:rPr>
      </w:pPr>
    </w:p>
    <w:p w14:paraId="3DB7245D" w14:textId="77777777" w:rsidR="00AD6078" w:rsidRDefault="00AD6078" w:rsidP="00AD6078">
      <w:pPr>
        <w:jc w:val="center"/>
        <w:rPr>
          <w:lang w:val="en-GB"/>
        </w:rPr>
      </w:pPr>
    </w:p>
    <w:p w14:paraId="738DFADF" w14:textId="6D31FDE3" w:rsidR="00E22BC0" w:rsidRPr="00E22BC0" w:rsidRDefault="00FC5CCD" w:rsidP="00E22BC0">
      <w:pPr>
        <w:pStyle w:val="Heading1"/>
        <w:jc w:val="center"/>
      </w:pPr>
      <w:r w:rsidRPr="00FC5CCD">
        <w:t>LUCRARE CU UN ELEV CU DIFFICULTĂȚI SOCIALE, EMOȚIONALE ȘI COMPORTAMENTALE – CURS ONLINE</w:t>
      </w:r>
    </w:p>
    <w:p w14:paraId="28DE3EA4" w14:textId="2A926599" w:rsidR="009C0981" w:rsidRPr="00FC5CCD" w:rsidRDefault="00FC5CCD" w:rsidP="00E22BC0">
      <w:pPr>
        <w:pStyle w:val="Heading2"/>
        <w:jc w:val="center"/>
        <w:rPr>
          <w:sz w:val="24"/>
        </w:rPr>
      </w:pPr>
      <w:r w:rsidRPr="00FC5CCD">
        <w:rPr>
          <w:sz w:val="24"/>
        </w:rPr>
        <w:t>UTILIZAREA JOCULUI ONLINE PENTRU A COMBATĂ PĂRĂSIREA TIMPURIE A ȘCOALA ȘI REDUCEREA DIFICULTĂȚILOR COMPORTAMENTALE ÎNTRE ELEVI</w:t>
      </w:r>
    </w:p>
    <w:p w14:paraId="7115D658" w14:textId="77777777" w:rsidR="009C0981" w:rsidRPr="00FC5CCD" w:rsidRDefault="009C0981" w:rsidP="009C0981"/>
    <w:p w14:paraId="6DCCD3B8" w14:textId="5E3A3189" w:rsidR="00462698" w:rsidRPr="00FC5CCD" w:rsidRDefault="00FC5CCD" w:rsidP="005C03C2">
      <w:pPr>
        <w:pStyle w:val="Heading2"/>
        <w:rPr>
          <w:lang w:val="fr-FR"/>
        </w:rPr>
      </w:pPr>
      <w:r w:rsidRPr="00FC5CCD">
        <w:rPr>
          <w:lang w:val="fr-FR"/>
        </w:rPr>
        <w:t>MOTIVELE DE EDUCARE ÎN SEBD</w:t>
      </w:r>
    </w:p>
    <w:p w14:paraId="65E32D75" w14:textId="77777777" w:rsidR="00394D30" w:rsidRPr="00FC5CCD" w:rsidRDefault="00394D30" w:rsidP="00553C6B">
      <w:pPr>
        <w:sectPr w:rsidR="00394D30" w:rsidRPr="00FC5CCD" w:rsidSect="008200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53C5D5" w14:textId="422330FB" w:rsidR="00394D30" w:rsidRPr="00FC5CCD" w:rsidRDefault="004133EB" w:rsidP="00FC5CCD">
      <w:pPr>
        <w:rPr>
          <w:lang w:val="pl-PL"/>
        </w:rPr>
      </w:pPr>
      <w:r>
        <w:rPr>
          <w:rFonts w:eastAsia="Times New Roman"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DA63BB4" wp14:editId="14DE1A5F">
            <wp:simplePos x="0" y="0"/>
            <wp:positionH relativeFrom="column">
              <wp:posOffset>3764280</wp:posOffset>
            </wp:positionH>
            <wp:positionV relativeFrom="paragraph">
              <wp:posOffset>107315</wp:posOffset>
            </wp:positionV>
            <wp:extent cx="2397753" cy="1481681"/>
            <wp:effectExtent l="0" t="0" r="3175" b="4445"/>
            <wp:wrapSquare wrapText="bothSides"/>
            <wp:docPr id="1" name="Obrázok 1" descr="Obrázok, na ktorom je osoba, pozeranie, uprený pohľad, zavrieť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osoba, pozeranie, uprený pohľad, zavrieť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53" cy="148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CCD" w:rsidRPr="00FC5CCD">
        <w:t xml:space="preserve"> </w:t>
      </w:r>
      <w:r w:rsidR="00FC5CCD" w:rsidRPr="00FC5CCD">
        <w:rPr>
          <w:rFonts w:eastAsia="Times New Roman"/>
          <w:noProof/>
          <w:lang w:val="pl-PL" w:eastAsia="pl-PL"/>
        </w:rPr>
        <w:t>Cursul este un răspuns la nevoia de educație și formare în tema de abordare a SEBD. Ținând cont de faptul că numărul copiilor cu comportament problematic este în creștere rapidă și majoritatea țărilor nu au o politică țintită semnificativă de formare a cadrelor didactice în abilitățile de specialitate necesare pentru a lucra cu această problemă, profesorii au nevoie de această resursă educațională care poate fi frecventată la propriu. propriul ritm, datorită nivelului lor de mobilitate și – ceea ce este cel mai important – când pot exersa situații care pot apărea în comunicarea cu copilul problematic.</w:t>
      </w:r>
      <w:r w:rsidRPr="00FC5CCD">
        <w:rPr>
          <w:lang w:val="pl-PL"/>
        </w:rPr>
        <w:t xml:space="preserve"> </w:t>
      </w:r>
    </w:p>
    <w:p w14:paraId="050C85AA" w14:textId="73C8A7AE" w:rsidR="00462698" w:rsidRPr="00FC5CCD" w:rsidRDefault="00FC5CCD" w:rsidP="00E22BC0">
      <w:pPr>
        <w:pStyle w:val="Heading2"/>
        <w:ind w:left="-709" w:right="-709"/>
        <w:rPr>
          <w:rFonts w:eastAsia="Times New Roman"/>
          <w:lang w:val="pl-PL" w:eastAsia="sk-SK"/>
        </w:rPr>
      </w:pPr>
      <w:r w:rsidRPr="00FC5CCD">
        <w:rPr>
          <w:rFonts w:eastAsia="Times New Roman"/>
          <w:lang w:val="pl-PL" w:eastAsia="sk-SK"/>
        </w:rPr>
        <w:t>CE OFERĂ CURSUL</w:t>
      </w:r>
    </w:p>
    <w:p w14:paraId="4C7080B5" w14:textId="44265A0B" w:rsidR="00CF18B7" w:rsidRPr="00FC5CCD" w:rsidRDefault="00FC5CCD" w:rsidP="00B75300">
      <w:pPr>
        <w:spacing w:before="0" w:after="120" w:line="240" w:lineRule="auto"/>
        <w:rPr>
          <w:lang w:val="pl-PL"/>
        </w:rPr>
      </w:pPr>
      <w:r w:rsidRPr="00FC5CCD">
        <w:rPr>
          <w:lang w:val="pl-PL"/>
        </w:rPr>
        <w:t>Acest curs oferă cadrelor didactice abilitățile și competențele necesare pentru a face față provocărilor diversității și pentru a crește motivația și satisfacția profesorilor în activitatea zilnică a elevilor în școală, contribuind la creșterea calității predării acestora și introducerea unui ciclu virtuos între rezultatele școlare ale elevilor și munca profesorului. satisfacţie.</w:t>
      </w:r>
    </w:p>
    <w:p w14:paraId="53EB3681" w14:textId="30E31DCA" w:rsidR="005212C9" w:rsidRPr="00FC5CCD" w:rsidRDefault="00FC5CCD" w:rsidP="00B75300">
      <w:p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Cursul</w:t>
      </w:r>
      <w:proofErr w:type="spellEnd"/>
      <w:r w:rsidRPr="00FC5CCD">
        <w:rPr>
          <w:lang w:val="fr-FR"/>
        </w:rPr>
        <w:t xml:space="preserve"> este format </w:t>
      </w:r>
      <w:proofErr w:type="spellStart"/>
      <w:r w:rsidRPr="00FC5CCD">
        <w:rPr>
          <w:lang w:val="fr-FR"/>
        </w:rPr>
        <w:t>din</w:t>
      </w:r>
      <w:proofErr w:type="spellEnd"/>
      <w:r w:rsidRPr="00FC5CCD">
        <w:rPr>
          <w:lang w:val="fr-FR"/>
        </w:rPr>
        <w:t xml:space="preserve"> 7 module:</w:t>
      </w:r>
    </w:p>
    <w:p w14:paraId="1F750F67" w14:textId="03393B15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Modulul</w:t>
      </w:r>
      <w:proofErr w:type="spellEnd"/>
      <w:r w:rsidRPr="00FC5CCD">
        <w:rPr>
          <w:lang w:val="en-GB"/>
        </w:rPr>
        <w:t xml:space="preserve"> 0: </w:t>
      </w:r>
      <w:proofErr w:type="spellStart"/>
      <w:r w:rsidRPr="00FC5CCD">
        <w:rPr>
          <w:lang w:val="en-GB"/>
        </w:rPr>
        <w:t>Introducere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joc</w:t>
      </w:r>
      <w:proofErr w:type="spellEnd"/>
    </w:p>
    <w:p w14:paraId="68DC9751" w14:textId="74212C8D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Modulul</w:t>
      </w:r>
      <w:proofErr w:type="spellEnd"/>
      <w:r w:rsidRPr="00FC5CCD">
        <w:rPr>
          <w:lang w:val="fr-FR"/>
        </w:rPr>
        <w:t xml:space="preserve"> 1: </w:t>
      </w:r>
      <w:proofErr w:type="spellStart"/>
      <w:r w:rsidRPr="00FC5CCD">
        <w:rPr>
          <w:lang w:val="fr-FR"/>
        </w:rPr>
        <w:t>Probleme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în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relaţiile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cu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adulţii</w:t>
      </w:r>
      <w:proofErr w:type="spellEnd"/>
    </w:p>
    <w:p w14:paraId="71A5E167" w14:textId="2AA69FF5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Modulul</w:t>
      </w:r>
      <w:proofErr w:type="spellEnd"/>
      <w:r w:rsidRPr="00FC5CCD">
        <w:rPr>
          <w:lang w:val="fr-FR"/>
        </w:rPr>
        <w:t xml:space="preserve"> 2: </w:t>
      </w:r>
      <w:proofErr w:type="spellStart"/>
      <w:r w:rsidRPr="00FC5CCD">
        <w:rPr>
          <w:lang w:val="fr-FR"/>
        </w:rPr>
        <w:t>Probleme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în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relațiile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între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egali</w:t>
      </w:r>
      <w:proofErr w:type="spellEnd"/>
    </w:p>
    <w:p w14:paraId="03C52A9A" w14:textId="6FAFCFC3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Modulul</w:t>
      </w:r>
      <w:proofErr w:type="spellEnd"/>
      <w:r w:rsidRPr="00FC5CCD">
        <w:rPr>
          <w:lang w:val="fr-FR"/>
        </w:rPr>
        <w:t xml:space="preserve"> 3: </w:t>
      </w:r>
      <w:proofErr w:type="spellStart"/>
      <w:r w:rsidRPr="00FC5CCD">
        <w:rPr>
          <w:lang w:val="fr-FR"/>
        </w:rPr>
        <w:t>Probleme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în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interacţiunea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cu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grupul</w:t>
      </w:r>
      <w:proofErr w:type="spellEnd"/>
    </w:p>
    <w:p w14:paraId="3E0004ED" w14:textId="5DBAAA86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Modulul</w:t>
      </w:r>
      <w:proofErr w:type="spellEnd"/>
      <w:r w:rsidRPr="00FC5CCD">
        <w:rPr>
          <w:lang w:val="fr-FR"/>
        </w:rPr>
        <w:t xml:space="preserve"> 4: </w:t>
      </w:r>
      <w:proofErr w:type="spellStart"/>
      <w:r w:rsidRPr="00FC5CCD">
        <w:rPr>
          <w:lang w:val="fr-FR"/>
        </w:rPr>
        <w:t>Probleme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cu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relația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cu</w:t>
      </w:r>
      <w:proofErr w:type="spellEnd"/>
      <w:r w:rsidRPr="00FC5CCD">
        <w:rPr>
          <w:lang w:val="fr-FR"/>
        </w:rPr>
        <w:t xml:space="preserve"> sine</w:t>
      </w:r>
    </w:p>
    <w:p w14:paraId="21C9CDAB" w14:textId="5D2CBFE1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Modulul</w:t>
      </w:r>
      <w:proofErr w:type="spellEnd"/>
      <w:r w:rsidRPr="00FC5CCD">
        <w:rPr>
          <w:lang w:val="fr-FR"/>
        </w:rPr>
        <w:t xml:space="preserve"> 5: </w:t>
      </w:r>
      <w:proofErr w:type="spellStart"/>
      <w:r w:rsidRPr="00FC5CCD">
        <w:rPr>
          <w:lang w:val="fr-FR"/>
        </w:rPr>
        <w:t>Probleme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în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situații</w:t>
      </w:r>
      <w:proofErr w:type="spellEnd"/>
      <w:r w:rsidRPr="00FC5CCD">
        <w:rPr>
          <w:lang w:val="fr-FR"/>
        </w:rPr>
        <w:t xml:space="preserve"> de </w:t>
      </w:r>
      <w:proofErr w:type="spellStart"/>
      <w:r w:rsidRPr="00FC5CCD">
        <w:rPr>
          <w:lang w:val="fr-FR"/>
        </w:rPr>
        <w:t>sarcină</w:t>
      </w:r>
      <w:proofErr w:type="spellEnd"/>
    </w:p>
    <w:p w14:paraId="50226E38" w14:textId="18C9F57B" w:rsidR="005212C9" w:rsidRPr="005212C9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Modulul</w:t>
      </w:r>
      <w:proofErr w:type="spellEnd"/>
      <w:r w:rsidRPr="00FC5CCD">
        <w:rPr>
          <w:lang w:val="en-GB"/>
        </w:rPr>
        <w:t xml:space="preserve"> 6: </w:t>
      </w:r>
      <w:proofErr w:type="spellStart"/>
      <w:r w:rsidRPr="00FC5CCD">
        <w:rPr>
          <w:lang w:val="en-GB"/>
        </w:rPr>
        <w:t>Comportamente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riscante</w:t>
      </w:r>
      <w:proofErr w:type="spellEnd"/>
    </w:p>
    <w:p w14:paraId="13067134" w14:textId="59B5450B" w:rsidR="00CF18B7" w:rsidRPr="00FC5CCD" w:rsidRDefault="00FC5CCD" w:rsidP="00E22BC0">
      <w:pPr>
        <w:pStyle w:val="Heading2"/>
        <w:ind w:left="-709" w:right="-709"/>
        <w:rPr>
          <w:lang w:val="fr-FR"/>
        </w:rPr>
      </w:pPr>
      <w:r w:rsidRPr="00FC5CCD">
        <w:rPr>
          <w:lang w:val="fr-FR"/>
        </w:rPr>
        <w:t xml:space="preserve">CE POȚI GĂSI </w:t>
      </w:r>
      <w:r>
        <w:rPr>
          <w:lang w:val="ro-RO"/>
        </w:rPr>
        <w:t>ÎN</w:t>
      </w:r>
      <w:r w:rsidRPr="00FC5CCD">
        <w:rPr>
          <w:lang w:val="fr-FR"/>
        </w:rPr>
        <w:t xml:space="preserve"> CURS?</w:t>
      </w:r>
    </w:p>
    <w:p w14:paraId="4064BC54" w14:textId="27959809" w:rsidR="00F3275A" w:rsidRPr="00FC5CCD" w:rsidRDefault="00FC5CCD" w:rsidP="00F3275A">
      <w:pPr>
        <w:rPr>
          <w:lang w:val="fr-FR"/>
        </w:rPr>
      </w:pPr>
      <w:proofErr w:type="spellStart"/>
      <w:r w:rsidRPr="00FC5CCD">
        <w:rPr>
          <w:lang w:val="fr-FR"/>
        </w:rPr>
        <w:t>După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programul</w:t>
      </w:r>
      <w:proofErr w:type="spellEnd"/>
      <w:r w:rsidRPr="00FC5CCD">
        <w:rPr>
          <w:lang w:val="fr-FR"/>
        </w:rPr>
        <w:t xml:space="preserve"> de instruire, </w:t>
      </w:r>
      <w:proofErr w:type="spellStart"/>
      <w:r w:rsidRPr="00FC5CCD">
        <w:rPr>
          <w:lang w:val="fr-FR"/>
        </w:rPr>
        <w:t>participantul</w:t>
      </w:r>
      <w:proofErr w:type="spellEnd"/>
      <w:r w:rsidRPr="00FC5CCD">
        <w:rPr>
          <w:lang w:val="fr-FR"/>
        </w:rPr>
        <w:t>/</w:t>
      </w:r>
      <w:proofErr w:type="spellStart"/>
      <w:r w:rsidRPr="00FC5CCD">
        <w:rPr>
          <w:lang w:val="fr-FR"/>
        </w:rPr>
        <w:t>utilizatorul</w:t>
      </w:r>
      <w:proofErr w:type="spellEnd"/>
      <w:r w:rsidRPr="00FC5CCD">
        <w:rPr>
          <w:lang w:val="fr-FR"/>
        </w:rPr>
        <w:t xml:space="preserve"> va:</w:t>
      </w:r>
    </w:p>
    <w:p w14:paraId="26BDED26" w14:textId="1026E201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fr-FR"/>
        </w:rPr>
      </w:pPr>
      <w:proofErr w:type="spellStart"/>
      <w:r w:rsidRPr="00FC5CCD">
        <w:rPr>
          <w:lang w:val="fr-FR"/>
        </w:rPr>
        <w:t>cunoaște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manifestările</w:t>
      </w:r>
      <w:proofErr w:type="spellEnd"/>
      <w:r w:rsidRPr="00FC5CCD">
        <w:rPr>
          <w:lang w:val="fr-FR"/>
        </w:rPr>
        <w:t xml:space="preserve">, </w:t>
      </w:r>
      <w:proofErr w:type="spellStart"/>
      <w:r w:rsidRPr="00FC5CCD">
        <w:rPr>
          <w:lang w:val="fr-FR"/>
        </w:rPr>
        <w:t>cauzele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și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consecințele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tulburărilor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în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comportamentul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elevilor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și</w:t>
      </w:r>
      <w:proofErr w:type="spellEnd"/>
      <w:r w:rsidRPr="00FC5CCD">
        <w:rPr>
          <w:lang w:val="fr-FR"/>
        </w:rPr>
        <w:t xml:space="preserve"> </w:t>
      </w:r>
      <w:proofErr w:type="spellStart"/>
      <w:r w:rsidRPr="00FC5CCD">
        <w:rPr>
          <w:lang w:val="fr-FR"/>
        </w:rPr>
        <w:t>elevilor</w:t>
      </w:r>
      <w:proofErr w:type="spellEnd"/>
      <w:r w:rsidRPr="00FC5CCD">
        <w:rPr>
          <w:lang w:val="fr-FR"/>
        </w:rPr>
        <w:t>;</w:t>
      </w:r>
    </w:p>
    <w:p w14:paraId="5F3F96B5" w14:textId="591BC904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să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cunoască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modalități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selectate</w:t>
      </w:r>
      <w:proofErr w:type="spellEnd"/>
      <w:r w:rsidRPr="00FC5CCD">
        <w:rPr>
          <w:lang w:val="en-GB"/>
        </w:rPr>
        <w:t xml:space="preserve"> de a face </w:t>
      </w:r>
      <w:proofErr w:type="spellStart"/>
      <w:r w:rsidRPr="00FC5CCD">
        <w:rPr>
          <w:lang w:val="en-GB"/>
        </w:rPr>
        <w:t>față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relațiilor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dificile</w:t>
      </w:r>
      <w:proofErr w:type="spellEnd"/>
      <w:r w:rsidRPr="00FC5CCD">
        <w:rPr>
          <w:lang w:val="en-GB"/>
        </w:rPr>
        <w:t xml:space="preserve"> cu </w:t>
      </w:r>
      <w:proofErr w:type="spellStart"/>
      <w:r w:rsidRPr="00FC5CCD">
        <w:rPr>
          <w:lang w:val="en-GB"/>
        </w:rPr>
        <w:t>studenții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elevii</w:t>
      </w:r>
      <w:proofErr w:type="spellEnd"/>
      <w:r w:rsidRPr="00FC5CCD">
        <w:rPr>
          <w:lang w:val="en-GB"/>
        </w:rPr>
        <w:t>;</w:t>
      </w:r>
    </w:p>
    <w:p w14:paraId="258577AB" w14:textId="6261C2F7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să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poată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alege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strategii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adecvate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pentru</w:t>
      </w:r>
      <w:proofErr w:type="spellEnd"/>
      <w:r w:rsidRPr="00FC5CCD">
        <w:rPr>
          <w:lang w:val="en-GB"/>
        </w:rPr>
        <w:t xml:space="preserve"> a face </w:t>
      </w:r>
      <w:proofErr w:type="spellStart"/>
      <w:r w:rsidRPr="00FC5CCD">
        <w:rPr>
          <w:lang w:val="en-GB"/>
        </w:rPr>
        <w:t>față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situațiilor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dificile</w:t>
      </w:r>
      <w:proofErr w:type="spellEnd"/>
      <w:r w:rsidRPr="00FC5CCD">
        <w:rPr>
          <w:lang w:val="en-GB"/>
        </w:rPr>
        <w:t xml:space="preserve"> cu </w:t>
      </w:r>
      <w:proofErr w:type="spellStart"/>
      <w:r w:rsidRPr="00FC5CCD">
        <w:rPr>
          <w:lang w:val="en-GB"/>
        </w:rPr>
        <w:t>elevii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</w:p>
    <w:p w14:paraId="0C4CB3C4" w14:textId="0CC14570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elevi</w:t>
      </w:r>
      <w:proofErr w:type="spellEnd"/>
      <w:r w:rsidRPr="00FC5CCD">
        <w:rPr>
          <w:lang w:val="en-GB"/>
        </w:rPr>
        <w:t>;</w:t>
      </w:r>
    </w:p>
    <w:p w14:paraId="7599151B" w14:textId="04880E6F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să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aibă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competențe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interpersonale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sociale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adecvate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în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lucrul</w:t>
      </w:r>
      <w:proofErr w:type="spellEnd"/>
      <w:r w:rsidRPr="00FC5CCD">
        <w:rPr>
          <w:lang w:val="en-GB"/>
        </w:rPr>
        <w:t xml:space="preserve"> cu </w:t>
      </w:r>
      <w:proofErr w:type="spellStart"/>
      <w:r w:rsidRPr="00FC5CCD">
        <w:rPr>
          <w:lang w:val="en-GB"/>
        </w:rPr>
        <w:t>studenții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elevii</w:t>
      </w:r>
      <w:proofErr w:type="spellEnd"/>
      <w:r w:rsidRPr="00FC5CCD">
        <w:rPr>
          <w:lang w:val="en-GB"/>
        </w:rPr>
        <w:t xml:space="preserve"> cu</w:t>
      </w:r>
    </w:p>
    <w:p w14:paraId="0CCBA1C6" w14:textId="4135F92E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tulburări</w:t>
      </w:r>
      <w:proofErr w:type="spellEnd"/>
      <w:r w:rsidRPr="00FC5CCD">
        <w:rPr>
          <w:lang w:val="en-GB"/>
        </w:rPr>
        <w:t xml:space="preserve"> de </w:t>
      </w:r>
      <w:proofErr w:type="spellStart"/>
      <w:r w:rsidRPr="00FC5CCD">
        <w:rPr>
          <w:lang w:val="en-GB"/>
        </w:rPr>
        <w:t>comportament</w:t>
      </w:r>
      <w:proofErr w:type="spellEnd"/>
      <w:r w:rsidRPr="00FC5CCD">
        <w:rPr>
          <w:lang w:val="en-GB"/>
        </w:rPr>
        <w:t>;</w:t>
      </w:r>
    </w:p>
    <w:p w14:paraId="7B09F13B" w14:textId="34836534" w:rsidR="00FC5CCD" w:rsidRPr="00FC5CCD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proofErr w:type="spellStart"/>
      <w:r w:rsidRPr="00FC5CCD">
        <w:rPr>
          <w:lang w:val="en-GB"/>
        </w:rPr>
        <w:t>să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poată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sprijini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studenții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elevii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lor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în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dezvoltarea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competențelor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personale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sociale</w:t>
      </w:r>
      <w:proofErr w:type="spellEnd"/>
      <w:r w:rsidRPr="00FC5CCD">
        <w:rPr>
          <w:lang w:val="en-GB"/>
        </w:rPr>
        <w:t>;</w:t>
      </w:r>
    </w:p>
    <w:p w14:paraId="79319C5F" w14:textId="189685CD" w:rsidR="00FA5C81" w:rsidRPr="00FA5C81" w:rsidRDefault="00FC5CCD" w:rsidP="00FC5CCD">
      <w:pPr>
        <w:pStyle w:val="ListParagraph"/>
        <w:numPr>
          <w:ilvl w:val="0"/>
          <w:numId w:val="3"/>
        </w:numPr>
        <w:spacing w:before="0" w:after="120" w:line="240" w:lineRule="auto"/>
        <w:rPr>
          <w:lang w:val="en-GB"/>
        </w:rPr>
      </w:pPr>
      <w:bookmarkStart w:id="0" w:name="_GoBack"/>
      <w:bookmarkEnd w:id="0"/>
      <w:proofErr w:type="spellStart"/>
      <w:r w:rsidRPr="00FC5CCD">
        <w:rPr>
          <w:lang w:val="en-GB"/>
        </w:rPr>
        <w:t>este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capabil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să-și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susțină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elevii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în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abordarea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problemelor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și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în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rezolvarea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situațiilor</w:t>
      </w:r>
      <w:proofErr w:type="spellEnd"/>
      <w:r w:rsidRPr="00FC5CCD">
        <w:rPr>
          <w:lang w:val="en-GB"/>
        </w:rPr>
        <w:t xml:space="preserve"> </w:t>
      </w:r>
      <w:proofErr w:type="spellStart"/>
      <w:r w:rsidRPr="00FC5CCD">
        <w:rPr>
          <w:lang w:val="en-GB"/>
        </w:rPr>
        <w:t>dificile</w:t>
      </w:r>
      <w:proofErr w:type="spellEnd"/>
      <w:r w:rsidRPr="00FC5CCD">
        <w:rPr>
          <w:lang w:val="en-GB"/>
        </w:rPr>
        <w:t>.</w:t>
      </w:r>
    </w:p>
    <w:sectPr w:rsidR="00FA5C81" w:rsidRPr="00FA5C81" w:rsidSect="00394D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B83"/>
    <w:multiLevelType w:val="hybridMultilevel"/>
    <w:tmpl w:val="7166AF08"/>
    <w:lvl w:ilvl="0" w:tplc="C9369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C4233F"/>
    <w:multiLevelType w:val="hybridMultilevel"/>
    <w:tmpl w:val="E04433C0"/>
    <w:lvl w:ilvl="0" w:tplc="28BC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2EF3"/>
    <w:multiLevelType w:val="hybridMultilevel"/>
    <w:tmpl w:val="D422BCD0"/>
    <w:lvl w:ilvl="0" w:tplc="4B846F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NbcwMDQzNDIwNzdQ0lEKTi0uzszPAykwqgUASGh+uywAAAA="/>
  </w:docVars>
  <w:rsids>
    <w:rsidRoot w:val="00FD430B"/>
    <w:rsid w:val="00270D1D"/>
    <w:rsid w:val="00394D30"/>
    <w:rsid w:val="004133EB"/>
    <w:rsid w:val="00462698"/>
    <w:rsid w:val="00486914"/>
    <w:rsid w:val="004A65C3"/>
    <w:rsid w:val="004D782D"/>
    <w:rsid w:val="00500CCE"/>
    <w:rsid w:val="005053E6"/>
    <w:rsid w:val="005212C9"/>
    <w:rsid w:val="00553C6B"/>
    <w:rsid w:val="005C03C2"/>
    <w:rsid w:val="00664B70"/>
    <w:rsid w:val="006E4728"/>
    <w:rsid w:val="00720DD5"/>
    <w:rsid w:val="007224FC"/>
    <w:rsid w:val="007B25AB"/>
    <w:rsid w:val="00801D07"/>
    <w:rsid w:val="00813DC5"/>
    <w:rsid w:val="00820008"/>
    <w:rsid w:val="008D746B"/>
    <w:rsid w:val="00912CAF"/>
    <w:rsid w:val="009C0981"/>
    <w:rsid w:val="009F06C0"/>
    <w:rsid w:val="00A35AA3"/>
    <w:rsid w:val="00AD6078"/>
    <w:rsid w:val="00B363B6"/>
    <w:rsid w:val="00B75300"/>
    <w:rsid w:val="00BD369B"/>
    <w:rsid w:val="00C063BD"/>
    <w:rsid w:val="00C406CC"/>
    <w:rsid w:val="00C9094F"/>
    <w:rsid w:val="00CF18B7"/>
    <w:rsid w:val="00DD778F"/>
    <w:rsid w:val="00E22BC0"/>
    <w:rsid w:val="00F3275A"/>
    <w:rsid w:val="00F82263"/>
    <w:rsid w:val="00F95011"/>
    <w:rsid w:val="00FA5C81"/>
    <w:rsid w:val="00FC5CCD"/>
    <w:rsid w:val="00FD0C3A"/>
    <w:rsid w:val="00FD430B"/>
    <w:rsid w:val="00FE3F2F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9F3C"/>
  <w15:docId w15:val="{11E0F37E-622F-47B2-BC97-A31BC92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078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078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078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078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78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078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078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07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07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8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078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D6078"/>
    <w:rPr>
      <w:caps/>
      <w:spacing w:val="15"/>
      <w:shd w:val="clear" w:color="auto" w:fill="DCEF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078"/>
    <w:rPr>
      <w:caps/>
      <w:color w:val="215D6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078"/>
    <w:rPr>
      <w:caps/>
      <w:color w:val="328D9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78"/>
    <w:rPr>
      <w:caps/>
      <w:color w:val="328D9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078"/>
    <w:rPr>
      <w:caps/>
      <w:color w:val="328D9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078"/>
    <w:rPr>
      <w:caps/>
      <w:color w:val="328D9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07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07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078"/>
    <w:rPr>
      <w:b/>
      <w:bCs/>
      <w:color w:val="328D9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6078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078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07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D607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D6078"/>
    <w:rPr>
      <w:b/>
      <w:bCs/>
    </w:rPr>
  </w:style>
  <w:style w:type="character" w:styleId="Emphasis">
    <w:name w:val="Emphasis"/>
    <w:uiPriority w:val="20"/>
    <w:qFormat/>
    <w:rsid w:val="00AD6078"/>
    <w:rPr>
      <w:caps/>
      <w:color w:val="215D6A" w:themeColor="accent1" w:themeShade="7F"/>
      <w:spacing w:val="5"/>
    </w:rPr>
  </w:style>
  <w:style w:type="paragraph" w:styleId="NoSpacing">
    <w:name w:val="No Spacing"/>
    <w:uiPriority w:val="1"/>
    <w:qFormat/>
    <w:rsid w:val="00AD60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07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607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078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078"/>
    <w:rPr>
      <w:color w:val="50B4C8" w:themeColor="accent1"/>
      <w:sz w:val="24"/>
      <w:szCs w:val="24"/>
    </w:rPr>
  </w:style>
  <w:style w:type="character" w:styleId="SubtleEmphasis">
    <w:name w:val="Subtle Emphasis"/>
    <w:uiPriority w:val="19"/>
    <w:qFormat/>
    <w:rsid w:val="00AD6078"/>
    <w:rPr>
      <w:i/>
      <w:iCs/>
      <w:color w:val="215D6A" w:themeColor="accent1" w:themeShade="7F"/>
    </w:rPr>
  </w:style>
  <w:style w:type="character" w:styleId="IntenseEmphasis">
    <w:name w:val="Intense Emphasis"/>
    <w:uiPriority w:val="21"/>
    <w:qFormat/>
    <w:rsid w:val="00AD6078"/>
    <w:rPr>
      <w:b/>
      <w:bCs/>
      <w:caps/>
      <w:color w:val="215D6A" w:themeColor="accent1" w:themeShade="7F"/>
      <w:spacing w:val="10"/>
    </w:rPr>
  </w:style>
  <w:style w:type="character" w:styleId="SubtleReference">
    <w:name w:val="Subtle Reference"/>
    <w:uiPriority w:val="31"/>
    <w:qFormat/>
    <w:rsid w:val="00AD6078"/>
    <w:rPr>
      <w:b/>
      <w:bCs/>
      <w:color w:val="50B4C8" w:themeColor="accent1"/>
    </w:rPr>
  </w:style>
  <w:style w:type="character" w:styleId="IntenseReference">
    <w:name w:val="Intense Reference"/>
    <w:uiPriority w:val="32"/>
    <w:qFormat/>
    <w:rsid w:val="00AD6078"/>
    <w:rPr>
      <w:b/>
      <w:bCs/>
      <w:i/>
      <w:iCs/>
      <w:caps/>
      <w:color w:val="50B4C8" w:themeColor="accent1"/>
    </w:rPr>
  </w:style>
  <w:style w:type="character" w:styleId="BookTitle">
    <w:name w:val="Book Title"/>
    <w:uiPriority w:val="33"/>
    <w:qFormat/>
    <w:rsid w:val="00AD607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0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a">
  <a:themeElements>
    <a:clrScheme name="Metropola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a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10</cp:revision>
  <cp:lastPrinted>2018-11-26T13:43:00Z</cp:lastPrinted>
  <dcterms:created xsi:type="dcterms:W3CDTF">2021-05-26T14:25:00Z</dcterms:created>
  <dcterms:modified xsi:type="dcterms:W3CDTF">2021-11-26T09:12:00Z</dcterms:modified>
</cp:coreProperties>
</file>